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1D" w:rsidRPr="00293AD6" w:rsidRDefault="00F45E1D" w:rsidP="00293AD6">
      <w:pPr>
        <w:spacing w:line="240" w:lineRule="auto"/>
        <w:jc w:val="center"/>
        <w:rPr>
          <w:rFonts w:ascii="Cambria" w:eastAsia="Arial Unicode MS" w:hAnsi="Cambria" w:cs="Arial"/>
          <w:b/>
          <w:sz w:val="28"/>
          <w:szCs w:val="28"/>
        </w:rPr>
      </w:pPr>
      <w:r w:rsidRPr="00293AD6">
        <w:rPr>
          <w:rFonts w:ascii="Cambria" w:eastAsia="Arial Unicode MS" w:hAnsi="Cambria" w:cs="Arial"/>
          <w:b/>
          <w:sz w:val="28"/>
          <w:szCs w:val="28"/>
        </w:rPr>
        <w:t>REPUBLIQUE DU NIGER</w:t>
      </w:r>
    </w:p>
    <w:p w:rsidR="00F45E1D" w:rsidRPr="00293AD6" w:rsidRDefault="00F45E1D" w:rsidP="00F45E1D">
      <w:pPr>
        <w:spacing w:line="240" w:lineRule="auto"/>
        <w:jc w:val="center"/>
        <w:rPr>
          <w:rFonts w:ascii="Cambria" w:eastAsia="Arial Unicode MS" w:hAnsi="Cambria" w:cs="Arial"/>
          <w:b/>
          <w:sz w:val="28"/>
          <w:szCs w:val="28"/>
        </w:rPr>
      </w:pPr>
      <w:r w:rsidRPr="00293AD6">
        <w:rPr>
          <w:rFonts w:ascii="Cambria" w:eastAsia="Arial Unicode MS" w:hAnsi="Cambria" w:cs="Arial"/>
          <w:b/>
          <w:sz w:val="28"/>
          <w:szCs w:val="28"/>
        </w:rPr>
        <w:t>COUR D’APPEL DE NIAMEY</w:t>
      </w:r>
    </w:p>
    <w:p w:rsidR="00F45E1D" w:rsidRPr="00293AD6" w:rsidRDefault="00F45E1D" w:rsidP="00F45E1D">
      <w:pPr>
        <w:spacing w:line="240" w:lineRule="auto"/>
        <w:jc w:val="center"/>
        <w:rPr>
          <w:rFonts w:ascii="Cambria" w:eastAsia="Arial Unicode MS" w:hAnsi="Cambria" w:cs="Arial"/>
          <w:b/>
          <w:sz w:val="28"/>
          <w:szCs w:val="28"/>
        </w:rPr>
      </w:pPr>
      <w:r w:rsidRPr="00293AD6">
        <w:rPr>
          <w:rFonts w:ascii="Cambria" w:eastAsia="Arial Unicode MS" w:hAnsi="Cambria" w:cs="Arial"/>
          <w:b/>
          <w:sz w:val="28"/>
          <w:szCs w:val="28"/>
        </w:rPr>
        <w:t>TRIBUNAL DE COMMERCE DE NIAMEY</w:t>
      </w:r>
    </w:p>
    <w:p w:rsidR="00F45E1D" w:rsidRPr="00293AD6" w:rsidRDefault="00F45E1D" w:rsidP="00F45E1D">
      <w:pPr>
        <w:spacing w:line="240" w:lineRule="auto"/>
        <w:jc w:val="both"/>
        <w:rPr>
          <w:rFonts w:ascii="Cambria" w:eastAsia="Arial Unicode MS" w:hAnsi="Cambria" w:cs="Arial"/>
          <w:b/>
          <w:sz w:val="28"/>
          <w:szCs w:val="28"/>
        </w:rPr>
      </w:pPr>
    </w:p>
    <w:tbl>
      <w:tblPr>
        <w:tblW w:w="10065" w:type="dxa"/>
        <w:tblInd w:w="-31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6945"/>
      </w:tblGrid>
      <w:tr w:rsidR="00F45E1D" w:rsidRPr="00293AD6" w:rsidTr="00194E8F"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5E1D" w:rsidRPr="00293AD6" w:rsidRDefault="00F45E1D" w:rsidP="00194E8F">
            <w:pPr>
              <w:spacing w:line="24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>___________________</w:t>
            </w:r>
          </w:p>
          <w:p w:rsidR="00F45E1D" w:rsidRPr="00293AD6" w:rsidRDefault="00F45E1D" w:rsidP="00194E8F">
            <w:pPr>
              <w:spacing w:line="24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 xml:space="preserve">JUGEMENT COMMERCIAL </w:t>
            </w:r>
            <w:r w:rsidRPr="00293AD6">
              <w:rPr>
                <w:rFonts w:ascii="Cambria" w:eastAsia="Arial Unicode MS" w:hAnsi="Cambria" w:cs="Arial"/>
                <w:b/>
                <w:color w:val="000000" w:themeColor="text1"/>
                <w:sz w:val="28"/>
                <w:szCs w:val="28"/>
              </w:rPr>
              <w:t xml:space="preserve">N° </w:t>
            </w:r>
            <w:r w:rsidR="00635C7F">
              <w:rPr>
                <w:rFonts w:ascii="Cambria" w:eastAsia="Arial Unicode MS" w:hAnsi="Cambria" w:cs="Arial"/>
                <w:b/>
                <w:color w:val="000000" w:themeColor="text1"/>
                <w:sz w:val="28"/>
                <w:szCs w:val="28"/>
              </w:rPr>
              <w:t xml:space="preserve">153 </w:t>
            </w:r>
            <w:r w:rsidR="00E969AE"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>du 28</w:t>
            </w:r>
            <w:r w:rsidR="00112228"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>/12</w:t>
            </w: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>/2017</w:t>
            </w:r>
          </w:p>
          <w:p w:rsidR="00F45E1D" w:rsidRPr="00293AD6" w:rsidRDefault="00F45E1D" w:rsidP="00194E8F">
            <w:pPr>
              <w:spacing w:line="240" w:lineRule="auto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 xml:space="preserve">   CONTRADICTOIRE</w:t>
            </w:r>
          </w:p>
          <w:p w:rsidR="00F45E1D" w:rsidRPr="00293AD6" w:rsidRDefault="00F45E1D" w:rsidP="00194E8F">
            <w:pPr>
              <w:spacing w:line="240" w:lineRule="auto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</w:p>
          <w:p w:rsidR="00F45E1D" w:rsidRPr="00293AD6" w:rsidRDefault="00F45E1D" w:rsidP="00194E8F">
            <w:pPr>
              <w:spacing w:line="240" w:lineRule="auto"/>
              <w:rPr>
                <w:rFonts w:ascii="Cambria" w:eastAsia="Arial Unicode MS" w:hAnsi="Cambria" w:cs="Arial"/>
                <w:b/>
                <w:sz w:val="28"/>
                <w:szCs w:val="28"/>
                <w:u w:val="single"/>
              </w:rPr>
            </w:pP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  <w:u w:val="single"/>
              </w:rPr>
              <w:t>AFFAIRE</w:t>
            </w: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> :</w:t>
            </w:r>
          </w:p>
          <w:p w:rsidR="00F45E1D" w:rsidRPr="00293AD6" w:rsidRDefault="005C5155" w:rsidP="00194E8F">
            <w:pPr>
              <w:spacing w:line="240" w:lineRule="auto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 w:rsidRPr="00293AD6">
              <w:rPr>
                <w:rFonts w:ascii="Cambria" w:hAnsi="Cambria"/>
                <w:b/>
                <w:sz w:val="28"/>
                <w:szCs w:val="28"/>
              </w:rPr>
              <w:t xml:space="preserve"> MAHAMAN IDI KAOU</w:t>
            </w:r>
          </w:p>
          <w:p w:rsidR="00F45E1D" w:rsidRPr="00293AD6" w:rsidRDefault="00F45E1D" w:rsidP="00194E8F">
            <w:pPr>
              <w:spacing w:line="24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>C/</w:t>
            </w:r>
          </w:p>
          <w:p w:rsidR="00F45E1D" w:rsidRPr="00293AD6" w:rsidRDefault="005C5155" w:rsidP="00194E8F">
            <w:pPr>
              <w:spacing w:line="24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</w:rPr>
              <w:t>BOUBACAR YERO</w:t>
            </w:r>
          </w:p>
          <w:p w:rsidR="00F45E1D" w:rsidRPr="00293AD6" w:rsidRDefault="00F45E1D" w:rsidP="00194E8F">
            <w:pPr>
              <w:spacing w:line="24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</w:p>
          <w:p w:rsidR="00F45E1D" w:rsidRPr="00293AD6" w:rsidRDefault="00F45E1D" w:rsidP="00194E8F">
            <w:pPr>
              <w:spacing w:line="240" w:lineRule="auto"/>
              <w:rPr>
                <w:rFonts w:ascii="Cambria" w:hAnsi="Cambria"/>
                <w:b/>
                <w:sz w:val="28"/>
                <w:szCs w:val="28"/>
                <w:u w:val="single"/>
              </w:rPr>
            </w:pPr>
          </w:p>
          <w:p w:rsidR="00F45E1D" w:rsidRPr="00293AD6" w:rsidRDefault="00F45E1D" w:rsidP="00194E8F">
            <w:pPr>
              <w:spacing w:line="240" w:lineRule="auto"/>
              <w:rPr>
                <w:rFonts w:ascii="Cambria" w:eastAsia="Arial Unicode MS" w:hAnsi="Cambria" w:cs="Arial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45E1D" w:rsidRPr="00293AD6" w:rsidRDefault="00F45E1D" w:rsidP="00293AD6">
            <w:pPr>
              <w:spacing w:line="240" w:lineRule="auto"/>
              <w:jc w:val="center"/>
              <w:rPr>
                <w:rFonts w:ascii="Cambria" w:eastAsia="Arial Unicode MS" w:hAnsi="Cambria" w:cs="Arial"/>
                <w:b/>
                <w:sz w:val="28"/>
                <w:szCs w:val="28"/>
                <w:u w:val="single"/>
              </w:rPr>
            </w:pP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  <w:u w:val="single"/>
              </w:rPr>
              <w:t>A</w:t>
            </w:r>
            <w:r w:rsidR="00A275BB" w:rsidRPr="00293AD6">
              <w:rPr>
                <w:rFonts w:ascii="Cambria" w:eastAsia="Arial Unicode MS" w:hAnsi="Cambria" w:cs="Arial"/>
                <w:b/>
                <w:sz w:val="28"/>
                <w:szCs w:val="28"/>
                <w:u w:val="single"/>
              </w:rPr>
              <w:t>UDIENCE PUBLIQUE ORDINAIRE DU</w:t>
            </w:r>
            <w:r w:rsidR="00B7313C" w:rsidRPr="00293AD6">
              <w:rPr>
                <w:rFonts w:ascii="Cambria" w:eastAsia="Arial Unicode MS" w:hAnsi="Cambria" w:cs="Arial"/>
                <w:b/>
                <w:sz w:val="28"/>
                <w:szCs w:val="28"/>
                <w:u w:val="single"/>
              </w:rPr>
              <w:t xml:space="preserve"> 28 DECEMBRE</w:t>
            </w:r>
            <w:r w:rsidRPr="00293AD6">
              <w:rPr>
                <w:rFonts w:ascii="Cambria" w:eastAsia="Arial Unicode MS" w:hAnsi="Cambria" w:cs="Arial"/>
                <w:b/>
                <w:sz w:val="28"/>
                <w:szCs w:val="28"/>
                <w:u w:val="single"/>
              </w:rPr>
              <w:t xml:space="preserve"> 2017</w:t>
            </w:r>
          </w:p>
          <w:p w:rsidR="00A275BB" w:rsidRPr="00293AD6" w:rsidRDefault="00A275BB" w:rsidP="00A275BB">
            <w:pPr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293AD6">
              <w:rPr>
                <w:rFonts w:ascii="Cambria" w:hAnsi="Cambria" w:cs="Arial"/>
                <w:sz w:val="28"/>
                <w:szCs w:val="28"/>
              </w:rPr>
              <w:t xml:space="preserve">                Le Tribunal de Commerce de Niamey en son audience publique ordinaire du  vingt-huit  Décembre deux mil dix-sept, statuant en matière </w:t>
            </w:r>
            <w:r w:rsidRPr="00293AD6">
              <w:rPr>
                <w:rFonts w:ascii="Cambria" w:eastAsia="Times New Roman" w:hAnsi="Cambria"/>
                <w:sz w:val="28"/>
                <w:szCs w:val="28"/>
              </w:rPr>
              <w:t>commerciale</w:t>
            </w:r>
            <w:r w:rsidRPr="00293AD6">
              <w:rPr>
                <w:rFonts w:ascii="Cambria" w:hAnsi="Cambria" w:cs="Arial"/>
                <w:sz w:val="28"/>
                <w:szCs w:val="28"/>
              </w:rPr>
              <w:t xml:space="preserve"> tenue par Monsieur </w:t>
            </w:r>
            <w:r w:rsidRPr="00293AD6">
              <w:rPr>
                <w:rFonts w:ascii="Cambria" w:hAnsi="Cambria" w:cs="Arial"/>
                <w:b/>
                <w:sz w:val="28"/>
                <w:szCs w:val="28"/>
              </w:rPr>
              <w:t>YACOUBA ISSAKA</w:t>
            </w:r>
            <w:r w:rsidRPr="00293AD6">
              <w:rPr>
                <w:rFonts w:ascii="Cambria" w:hAnsi="Cambria" w:cs="Arial"/>
                <w:sz w:val="28"/>
                <w:szCs w:val="28"/>
              </w:rPr>
              <w:t>, Président de la 4</w:t>
            </w:r>
            <w:r w:rsidRPr="00293AD6">
              <w:rPr>
                <w:rFonts w:ascii="Cambria" w:hAnsi="Cambria" w:cs="Arial"/>
                <w:sz w:val="28"/>
                <w:szCs w:val="28"/>
                <w:vertAlign w:val="superscript"/>
              </w:rPr>
              <w:t>ème</w:t>
            </w:r>
            <w:r w:rsidRPr="00293AD6">
              <w:rPr>
                <w:rFonts w:ascii="Cambria" w:hAnsi="Cambria" w:cs="Arial"/>
                <w:sz w:val="28"/>
                <w:szCs w:val="28"/>
              </w:rPr>
              <w:t xml:space="preserve"> chambre, </w:t>
            </w:r>
            <w:r w:rsidRPr="00293AD6">
              <w:rPr>
                <w:rFonts w:ascii="Cambria" w:hAnsi="Cambria" w:cs="Arial"/>
                <w:b/>
                <w:sz w:val="28"/>
                <w:szCs w:val="28"/>
              </w:rPr>
              <w:t>Président</w:t>
            </w:r>
            <w:r w:rsidRPr="00293AD6">
              <w:rPr>
                <w:rFonts w:ascii="Cambria" w:hAnsi="Cambria" w:cs="Arial"/>
                <w:sz w:val="28"/>
                <w:szCs w:val="28"/>
              </w:rPr>
              <w:t>, en présence de</w:t>
            </w:r>
            <w:r w:rsidRPr="00293AD6">
              <w:rPr>
                <w:rFonts w:ascii="Cambria" w:hAnsi="Cambria" w:cs="Arial"/>
                <w:b/>
                <w:sz w:val="28"/>
                <w:szCs w:val="28"/>
              </w:rPr>
              <w:t xml:space="preserve"> Madame NANA AICHATOU ABDOU ISSOUFOU</w:t>
            </w:r>
            <w:r w:rsidRPr="00293AD6">
              <w:rPr>
                <w:rFonts w:ascii="Cambria" w:hAnsi="Cambria" w:cs="Arial"/>
                <w:sz w:val="28"/>
                <w:szCs w:val="28"/>
              </w:rPr>
              <w:t xml:space="preserve"> et</w:t>
            </w:r>
            <w:r w:rsidRPr="00293AD6">
              <w:rPr>
                <w:rFonts w:ascii="Cambria" w:hAnsi="Cambria" w:cs="Arial"/>
                <w:b/>
                <w:sz w:val="28"/>
                <w:szCs w:val="28"/>
              </w:rPr>
              <w:t xml:space="preserve"> Monsieur SAHABI YAZI, </w:t>
            </w:r>
            <w:r w:rsidR="00D66903" w:rsidRPr="00293AD6">
              <w:rPr>
                <w:rFonts w:ascii="Cambria" w:hAnsi="Cambria" w:cs="Arial"/>
                <w:sz w:val="28"/>
                <w:szCs w:val="28"/>
              </w:rPr>
              <w:t xml:space="preserve">tous deux </w:t>
            </w:r>
            <w:r w:rsidR="009104EA" w:rsidRPr="00293AD6">
              <w:rPr>
                <w:rFonts w:ascii="Cambria" w:hAnsi="Cambria" w:cs="Arial"/>
                <w:sz w:val="28"/>
                <w:szCs w:val="28"/>
              </w:rPr>
              <w:t>membre, avec</w:t>
            </w:r>
            <w:r w:rsidRPr="00293AD6">
              <w:rPr>
                <w:rFonts w:ascii="Cambria" w:hAnsi="Cambria" w:cs="Arial"/>
                <w:sz w:val="28"/>
                <w:szCs w:val="28"/>
              </w:rPr>
              <w:t xml:space="preserve"> l’assistance de Maitre </w:t>
            </w:r>
            <w:r w:rsidRPr="00293AD6">
              <w:rPr>
                <w:rFonts w:ascii="Cambria" w:hAnsi="Cambria" w:cs="Arial"/>
                <w:b/>
                <w:sz w:val="28"/>
                <w:szCs w:val="28"/>
              </w:rPr>
              <w:t>COULIBALY MARIATOU</w:t>
            </w:r>
            <w:r w:rsidRPr="00293AD6">
              <w:rPr>
                <w:rFonts w:ascii="Cambria" w:hAnsi="Cambria" w:cs="Arial"/>
                <w:sz w:val="28"/>
                <w:szCs w:val="28"/>
              </w:rPr>
              <w:t xml:space="preserve">, </w:t>
            </w:r>
            <w:r w:rsidRPr="00293AD6">
              <w:rPr>
                <w:rFonts w:ascii="Cambria" w:hAnsi="Cambria" w:cs="Arial"/>
                <w:b/>
                <w:sz w:val="28"/>
                <w:szCs w:val="28"/>
              </w:rPr>
              <w:t xml:space="preserve">Greffière </w:t>
            </w:r>
            <w:r w:rsidRPr="00293AD6">
              <w:rPr>
                <w:rFonts w:ascii="Cambria" w:hAnsi="Cambria" w:cs="Arial"/>
                <w:sz w:val="28"/>
                <w:szCs w:val="28"/>
              </w:rPr>
              <w:t>a rendu le jugement dont la teneur suit :</w:t>
            </w:r>
          </w:p>
          <w:p w:rsidR="00F45E1D" w:rsidRPr="00293AD6" w:rsidRDefault="00F45E1D" w:rsidP="00194E8F">
            <w:pPr>
              <w:jc w:val="both"/>
              <w:rPr>
                <w:rFonts w:ascii="Cambria" w:hAnsi="Cambria" w:cs="Arial"/>
                <w:sz w:val="28"/>
                <w:szCs w:val="28"/>
              </w:rPr>
            </w:pPr>
            <w:r w:rsidRPr="00293AD6">
              <w:rPr>
                <w:rFonts w:ascii="Cambria" w:hAnsi="Cambria" w:cs="Arial"/>
                <w:sz w:val="28"/>
                <w:szCs w:val="28"/>
              </w:rPr>
              <w:t> </w:t>
            </w:r>
          </w:p>
          <w:p w:rsidR="00F45E1D" w:rsidRPr="00293AD6" w:rsidRDefault="00F45E1D" w:rsidP="00194E8F">
            <w:pPr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 w:rsidRPr="00293AD6">
              <w:rPr>
                <w:rFonts w:ascii="Cambria" w:hAnsi="Cambria" w:cs="Arial"/>
                <w:b/>
                <w:sz w:val="28"/>
                <w:szCs w:val="28"/>
              </w:rPr>
              <w:t xml:space="preserve">  ENTRE</w:t>
            </w:r>
          </w:p>
          <w:p w:rsidR="00DD7FD6" w:rsidRPr="00293AD6" w:rsidRDefault="00DD7FD6" w:rsidP="00DD7FD6">
            <w:pPr>
              <w:spacing w:line="240" w:lineRule="auto"/>
              <w:jc w:val="both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293AD6">
              <w:rPr>
                <w:rFonts w:ascii="Cambria" w:hAnsi="Cambria" w:cs="Courier New"/>
                <w:b/>
                <w:i/>
                <w:sz w:val="28"/>
                <w:szCs w:val="28"/>
                <w:u w:val="single"/>
              </w:rPr>
              <w:t>MAHAMAN IDI AI KAOU</w:t>
            </w:r>
            <w:r w:rsidRPr="00293AD6">
              <w:rPr>
                <w:rFonts w:ascii="Cambria" w:hAnsi="Cambria" w:cs="Courier New"/>
                <w:i/>
                <w:sz w:val="28"/>
                <w:szCs w:val="28"/>
              </w:rPr>
              <w:t xml:space="preserve"> né le 13 Octobre 1986 à Zinder, commerçant demeurant à Niamey, quartier Cité Caisse ;</w:t>
            </w:r>
          </w:p>
          <w:p w:rsidR="00F45E1D" w:rsidRPr="00293AD6" w:rsidRDefault="00F45E1D" w:rsidP="00635C7F">
            <w:pPr>
              <w:spacing w:line="240" w:lineRule="auto"/>
              <w:ind w:left="720"/>
              <w:jc w:val="right"/>
              <w:rPr>
                <w:rFonts w:ascii="Cambria" w:hAnsi="Cambria" w:cs="Arial"/>
                <w:b/>
                <w:sz w:val="28"/>
                <w:szCs w:val="28"/>
                <w:u w:val="single"/>
              </w:rPr>
            </w:pPr>
            <w:r w:rsidRPr="00293AD6">
              <w:rPr>
                <w:rFonts w:ascii="Cambria" w:hAnsi="Cambria" w:cs="Arial"/>
                <w:b/>
                <w:sz w:val="28"/>
                <w:szCs w:val="28"/>
                <w:u w:val="single"/>
              </w:rPr>
              <w:t xml:space="preserve">DEMANDEUR  </w:t>
            </w:r>
          </w:p>
          <w:p w:rsidR="00F45E1D" w:rsidRPr="00293AD6" w:rsidRDefault="00F45E1D" w:rsidP="00194E8F">
            <w:pPr>
              <w:spacing w:line="240" w:lineRule="auto"/>
              <w:ind w:left="720"/>
              <w:jc w:val="right"/>
              <w:rPr>
                <w:rFonts w:ascii="Cambria" w:hAnsi="Cambria" w:cs="Arial"/>
                <w:sz w:val="28"/>
                <w:szCs w:val="28"/>
              </w:rPr>
            </w:pPr>
            <w:r w:rsidRPr="00293AD6">
              <w:rPr>
                <w:rFonts w:ascii="Cambria" w:hAnsi="Cambria" w:cs="Arial"/>
                <w:b/>
                <w:sz w:val="28"/>
                <w:szCs w:val="28"/>
                <w:u w:val="single"/>
              </w:rPr>
              <w:t xml:space="preserve">D’UNE PART                                                                                                                                                  </w:t>
            </w:r>
          </w:p>
          <w:p w:rsidR="00DD7FD6" w:rsidRPr="00293AD6" w:rsidRDefault="00F45E1D" w:rsidP="00DD7FD6">
            <w:pPr>
              <w:jc w:val="both"/>
              <w:rPr>
                <w:rFonts w:ascii="Cambria" w:hAnsi="Cambria" w:cs="Arial"/>
                <w:b/>
                <w:sz w:val="28"/>
                <w:szCs w:val="28"/>
              </w:rPr>
            </w:pPr>
            <w:r w:rsidRPr="00293AD6">
              <w:rPr>
                <w:rFonts w:ascii="Cambria" w:hAnsi="Cambria" w:cs="Arial"/>
                <w:b/>
                <w:sz w:val="28"/>
                <w:szCs w:val="28"/>
              </w:rPr>
              <w:t>ET</w:t>
            </w:r>
          </w:p>
          <w:p w:rsidR="00DD7FD6" w:rsidRPr="00293AD6" w:rsidRDefault="00DD7FD6" w:rsidP="00DD7FD6">
            <w:pPr>
              <w:spacing w:line="240" w:lineRule="auto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 w:rsidRPr="00293AD6">
              <w:rPr>
                <w:rFonts w:ascii="Cambria" w:eastAsia="Bookman Old Style,Courier New" w:hAnsi="Cambria" w:cs="Bookman Old Style,Courier New"/>
                <w:b/>
                <w:bCs/>
                <w:i/>
                <w:sz w:val="28"/>
                <w:szCs w:val="28"/>
                <w:u w:val="single"/>
              </w:rPr>
              <w:t>BOUBACAR YERO</w:t>
            </w:r>
            <w:r w:rsidRPr="00293AD6">
              <w:rPr>
                <w:rFonts w:ascii="Cambria" w:eastAsia="Bookman Old Style,Courier New" w:hAnsi="Cambria" w:cs="Bookman Old Style,Courier New"/>
                <w:bCs/>
                <w:i/>
                <w:sz w:val="28"/>
                <w:szCs w:val="28"/>
              </w:rPr>
              <w:t>, Opérateur économique demeurant à Niamey quartier Niamey 2000,</w:t>
            </w:r>
            <w:r w:rsidRPr="00293AD6">
              <w:rPr>
                <w:rFonts w:ascii="Cambria" w:hAnsi="Cambria" w:cs="Courier New"/>
                <w:sz w:val="28"/>
                <w:szCs w:val="28"/>
              </w:rPr>
              <w:t xml:space="preserve"> assisté de Maître SOUMANA MADJOU, Avocat à la Cour, en l’étude duquel domicile est élu pour la présente et ses suites ;</w:t>
            </w:r>
          </w:p>
          <w:p w:rsidR="00F45E1D" w:rsidRPr="00293AD6" w:rsidRDefault="00F45E1D" w:rsidP="00635C7F">
            <w:pPr>
              <w:jc w:val="right"/>
              <w:rPr>
                <w:rFonts w:ascii="Cambria" w:hAnsi="Cambria" w:cs="Arial"/>
                <w:b/>
                <w:sz w:val="28"/>
                <w:szCs w:val="28"/>
                <w:u w:val="single"/>
              </w:rPr>
            </w:pPr>
            <w:r w:rsidRPr="00293AD6">
              <w:rPr>
                <w:rFonts w:ascii="Cambria" w:hAnsi="Cambria" w:cs="Arial"/>
                <w:b/>
                <w:sz w:val="28"/>
                <w:szCs w:val="28"/>
                <w:u w:val="single"/>
              </w:rPr>
              <w:t>DEFENDE</w:t>
            </w:r>
            <w:r w:rsidR="00635C7F">
              <w:rPr>
                <w:rFonts w:ascii="Cambria" w:hAnsi="Cambria" w:cs="Arial"/>
                <w:b/>
                <w:sz w:val="28"/>
                <w:szCs w:val="28"/>
                <w:u w:val="single"/>
              </w:rPr>
              <w:t>EUR</w:t>
            </w:r>
          </w:p>
          <w:p w:rsidR="00F45E1D" w:rsidRPr="00293AD6" w:rsidRDefault="00F45E1D" w:rsidP="00194E8F">
            <w:pPr>
              <w:jc w:val="right"/>
              <w:rPr>
                <w:rFonts w:ascii="Cambria" w:hAnsi="Cambria" w:cs="Arial"/>
                <w:sz w:val="28"/>
                <w:szCs w:val="28"/>
              </w:rPr>
            </w:pPr>
            <w:r w:rsidRPr="00293AD6">
              <w:rPr>
                <w:rFonts w:ascii="Cambria" w:hAnsi="Cambria" w:cs="Arial"/>
                <w:b/>
                <w:sz w:val="28"/>
                <w:szCs w:val="28"/>
                <w:u w:val="single"/>
              </w:rPr>
              <w:t>D’AUTRE PART</w:t>
            </w:r>
          </w:p>
        </w:tc>
      </w:tr>
    </w:tbl>
    <w:p w:rsidR="00F45E1D" w:rsidRPr="00293AD6" w:rsidRDefault="00F45E1D" w:rsidP="00F45E1D">
      <w:pPr>
        <w:rPr>
          <w:rFonts w:ascii="Cambria" w:hAnsi="Cambria"/>
          <w:sz w:val="28"/>
          <w:szCs w:val="28"/>
        </w:rPr>
      </w:pPr>
    </w:p>
    <w:p w:rsidR="009E5173" w:rsidRPr="00293AD6" w:rsidRDefault="009E5173" w:rsidP="00F45E1D">
      <w:pPr>
        <w:spacing w:line="240" w:lineRule="auto"/>
        <w:ind w:firstLine="708"/>
        <w:jc w:val="center"/>
        <w:rPr>
          <w:rFonts w:ascii="Cambria" w:hAnsi="Cambria" w:cstheme="majorBidi"/>
          <w:b/>
          <w:sz w:val="28"/>
          <w:szCs w:val="28"/>
          <w:u w:val="single"/>
        </w:rPr>
      </w:pPr>
    </w:p>
    <w:p w:rsidR="00F45E1D" w:rsidRPr="00293AD6" w:rsidRDefault="00F45E1D" w:rsidP="00F45E1D">
      <w:pPr>
        <w:spacing w:line="240" w:lineRule="auto"/>
        <w:ind w:firstLine="708"/>
        <w:jc w:val="center"/>
        <w:rPr>
          <w:rFonts w:ascii="Cambria" w:hAnsi="Cambria" w:cstheme="majorBidi"/>
          <w:b/>
          <w:sz w:val="28"/>
          <w:szCs w:val="28"/>
          <w:u w:val="single"/>
        </w:rPr>
      </w:pPr>
      <w:r w:rsidRPr="00293AD6">
        <w:rPr>
          <w:rFonts w:ascii="Cambria" w:hAnsi="Cambria" w:cstheme="majorBidi"/>
          <w:b/>
          <w:sz w:val="28"/>
          <w:szCs w:val="28"/>
          <w:u w:val="single"/>
        </w:rPr>
        <w:t>FAITS ET PROCEDURES</w:t>
      </w:r>
    </w:p>
    <w:p w:rsidR="0065472D" w:rsidRPr="00635C7F" w:rsidRDefault="0065472D" w:rsidP="00635C7F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lastRenderedPageBreak/>
        <w:t>Par  assignation en date du 13 Octobre  2017, MAHAMAN IDI AI KAOU demandait au tribunal de céans  de condamner BOUBACAR YERO  à lui payer  la somme de 19.800. 000 FCFA représentant les frais  d’immobilisation de son véhicule 4X4 pendant vingt-deux mois, à lui restituer ledit véhicule sous astreinte de 30.000 FCFA par jour de retard et d’ordonner l’exécution provisoire de la décision à intervenir sur minute et avant enregistrement ;</w:t>
      </w:r>
    </w:p>
    <w:p w:rsidR="0065472D" w:rsidRPr="00635C7F" w:rsidRDefault="0065472D" w:rsidP="00635C7F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t>Renvoyées devant le tribunal pour conciliation,  cette phase a abouti à un échec, d’où la saisine du juge rapporteur, juge de la mise en état ;</w:t>
      </w:r>
    </w:p>
    <w:p w:rsidR="0065472D" w:rsidRPr="00635C7F" w:rsidRDefault="0065472D" w:rsidP="00AD7802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t xml:space="preserve"> Pour une bonne administration de la justice et dans le respect du droit à la défense ainsi que du principe  du contradictoire, un calendrier d’instruction a été élaboré et des délais ont été impartis aux parties pour présenter leurs conclusions  et moyens de défense et ainsi parvenir à une mise en état conséquente du dossier ;</w:t>
      </w:r>
    </w:p>
    <w:p w:rsidR="00730334" w:rsidRPr="00635C7F" w:rsidRDefault="00730334" w:rsidP="00635C7F">
      <w:pPr>
        <w:spacing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635C7F">
        <w:rPr>
          <w:rFonts w:ascii="Cambria" w:hAnsi="Cambria"/>
          <w:b/>
          <w:sz w:val="28"/>
          <w:szCs w:val="28"/>
          <w:u w:val="single"/>
        </w:rPr>
        <w:t>ARGUMENTS ET PRETENTIONS DES PARTIES</w:t>
      </w:r>
    </w:p>
    <w:p w:rsidR="0065472D" w:rsidRPr="00635C7F" w:rsidRDefault="0065472D" w:rsidP="00AD7802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t>MAHAMAN IDI AI KAO expliquait dans son assignation qu’il devait 1.324.550 FCFA à BOUBACAR YERO représentant le prix de</w:t>
      </w:r>
      <w:r w:rsidR="00F82283">
        <w:rPr>
          <w:rFonts w:ascii="Cambria" w:hAnsi="Cambria"/>
          <w:sz w:val="28"/>
          <w:szCs w:val="28"/>
        </w:rPr>
        <w:t>s</w:t>
      </w:r>
      <w:r w:rsidRPr="00635C7F">
        <w:rPr>
          <w:rFonts w:ascii="Cambria" w:hAnsi="Cambria"/>
          <w:sz w:val="28"/>
          <w:szCs w:val="28"/>
        </w:rPr>
        <w:t xml:space="preserve"> marchandise</w:t>
      </w:r>
      <w:r w:rsidR="00F82283">
        <w:rPr>
          <w:rFonts w:ascii="Cambria" w:hAnsi="Cambria"/>
          <w:sz w:val="28"/>
          <w:szCs w:val="28"/>
        </w:rPr>
        <w:t>s</w:t>
      </w:r>
      <w:r w:rsidRPr="00635C7F">
        <w:rPr>
          <w:rFonts w:ascii="Cambria" w:hAnsi="Cambria"/>
          <w:sz w:val="28"/>
          <w:szCs w:val="28"/>
        </w:rPr>
        <w:t xml:space="preserve"> qu’il </w:t>
      </w:r>
      <w:r w:rsidR="00237479" w:rsidRPr="00635C7F">
        <w:rPr>
          <w:rFonts w:ascii="Cambria" w:hAnsi="Cambria"/>
          <w:sz w:val="28"/>
          <w:szCs w:val="28"/>
        </w:rPr>
        <w:t>avait pris</w:t>
      </w:r>
      <w:r w:rsidRPr="00635C7F">
        <w:rPr>
          <w:rFonts w:ascii="Cambria" w:hAnsi="Cambria"/>
          <w:sz w:val="28"/>
          <w:szCs w:val="28"/>
        </w:rPr>
        <w:t xml:space="preserve"> à crédit chez ce dernier ;</w:t>
      </w:r>
    </w:p>
    <w:p w:rsidR="0065472D" w:rsidRPr="00635C7F" w:rsidRDefault="0065472D" w:rsidP="00AD7802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t>Qu’il s’était trouvé</w:t>
      </w:r>
      <w:r w:rsidR="005378C6" w:rsidRPr="00635C7F">
        <w:rPr>
          <w:rFonts w:ascii="Cambria" w:hAnsi="Cambria"/>
          <w:sz w:val="28"/>
          <w:szCs w:val="28"/>
        </w:rPr>
        <w:t xml:space="preserve"> dans l’impossibilité de payer et </w:t>
      </w:r>
      <w:r w:rsidRPr="00635C7F">
        <w:rPr>
          <w:rFonts w:ascii="Cambria" w:hAnsi="Cambria"/>
          <w:sz w:val="28"/>
          <w:szCs w:val="28"/>
        </w:rPr>
        <w:t>BOUBACAR YERO  a</w:t>
      </w:r>
      <w:r w:rsidR="005378C6" w:rsidRPr="00635C7F">
        <w:rPr>
          <w:rFonts w:ascii="Cambria" w:hAnsi="Cambria"/>
          <w:sz w:val="28"/>
          <w:szCs w:val="28"/>
        </w:rPr>
        <w:t>vait</w:t>
      </w:r>
      <w:r w:rsidRPr="00635C7F">
        <w:rPr>
          <w:rFonts w:ascii="Cambria" w:hAnsi="Cambria"/>
          <w:sz w:val="28"/>
          <w:szCs w:val="28"/>
        </w:rPr>
        <w:t xml:space="preserve"> saisi illégalement  son véhicule  de marque OPEL 4X4  </w:t>
      </w:r>
      <w:r w:rsidR="005378C6" w:rsidRPr="00635C7F">
        <w:rPr>
          <w:rFonts w:ascii="Cambria" w:hAnsi="Cambria"/>
          <w:sz w:val="28"/>
          <w:szCs w:val="28"/>
        </w:rPr>
        <w:t xml:space="preserve">et le gardait </w:t>
      </w:r>
      <w:r w:rsidRPr="00635C7F">
        <w:rPr>
          <w:rFonts w:ascii="Cambria" w:hAnsi="Cambria"/>
          <w:sz w:val="28"/>
          <w:szCs w:val="28"/>
        </w:rPr>
        <w:t>depuis 22 mois alors même que c’est avec ledit véhicule qu’il exerçait ses activités ;</w:t>
      </w:r>
    </w:p>
    <w:p w:rsidR="0065472D" w:rsidRPr="00635C7F" w:rsidRDefault="0065472D" w:rsidP="00AD7802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t>Que malgré qu’il ait effectué plusieurs versements et qu’il</w:t>
      </w:r>
      <w:r w:rsidR="00F92376" w:rsidRPr="00635C7F">
        <w:rPr>
          <w:rFonts w:ascii="Cambria" w:hAnsi="Cambria"/>
          <w:sz w:val="28"/>
          <w:szCs w:val="28"/>
        </w:rPr>
        <w:t xml:space="preserve"> ne</w:t>
      </w:r>
      <w:r w:rsidRPr="00635C7F">
        <w:rPr>
          <w:rFonts w:ascii="Cambria" w:hAnsi="Cambria"/>
          <w:sz w:val="28"/>
          <w:szCs w:val="28"/>
        </w:rPr>
        <w:t xml:space="preserve"> devait plus que  574.550 à BOUBACAR YERO, celui-ci continuait de garder son véhicule</w:t>
      </w:r>
    </w:p>
    <w:p w:rsidR="0065472D" w:rsidRPr="00635C7F" w:rsidRDefault="0065472D" w:rsidP="00AD7802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t>Conformément au calendrier d’instruction, BOUBACAR YERO a conclu et transmis ses conclusions à MAHAMAN IDI AI KAO depuis le 11 Novembre 2017 ;</w:t>
      </w:r>
    </w:p>
    <w:p w:rsidR="00D2651B" w:rsidRPr="00635C7F" w:rsidRDefault="0065472D" w:rsidP="00AD7802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t xml:space="preserve">Dans les dites conclusions, il soulève la nullité de l’exploit d’assignation dès la forme pour défaut de mentions essentielles </w:t>
      </w:r>
      <w:r w:rsidR="00D2651B" w:rsidRPr="00635C7F">
        <w:rPr>
          <w:rFonts w:ascii="Cambria" w:hAnsi="Cambria"/>
          <w:sz w:val="28"/>
          <w:szCs w:val="28"/>
        </w:rPr>
        <w:t>prévues à l’article 435 du code de procédure civile ;</w:t>
      </w:r>
    </w:p>
    <w:p w:rsidR="0065472D" w:rsidRPr="00635C7F" w:rsidRDefault="00D2651B" w:rsidP="00AD7802">
      <w:pPr>
        <w:spacing w:line="276" w:lineRule="auto"/>
        <w:ind w:firstLine="708"/>
        <w:jc w:val="both"/>
        <w:rPr>
          <w:rFonts w:ascii="Cambria" w:hAnsi="Cambria"/>
          <w:sz w:val="28"/>
          <w:szCs w:val="28"/>
        </w:rPr>
      </w:pPr>
      <w:r w:rsidRPr="00635C7F">
        <w:rPr>
          <w:rFonts w:ascii="Cambria" w:hAnsi="Cambria"/>
          <w:sz w:val="28"/>
          <w:szCs w:val="28"/>
        </w:rPr>
        <w:t xml:space="preserve">Quant </w:t>
      </w:r>
      <w:r w:rsidR="0065472D" w:rsidRPr="00635C7F">
        <w:rPr>
          <w:rFonts w:ascii="Cambria" w:hAnsi="Cambria"/>
          <w:sz w:val="28"/>
          <w:szCs w:val="28"/>
        </w:rPr>
        <w:t xml:space="preserve"> au fond il soutient que c’était MAHAMAN IDI AI KAOU qui  lui a</w:t>
      </w:r>
      <w:r w:rsidRPr="00635C7F">
        <w:rPr>
          <w:rFonts w:ascii="Cambria" w:hAnsi="Cambria"/>
          <w:sz w:val="28"/>
          <w:szCs w:val="28"/>
        </w:rPr>
        <w:t>vait</w:t>
      </w:r>
      <w:r w:rsidR="0065472D" w:rsidRPr="00635C7F">
        <w:rPr>
          <w:rFonts w:ascii="Cambria" w:hAnsi="Cambria"/>
          <w:sz w:val="28"/>
          <w:szCs w:val="28"/>
        </w:rPr>
        <w:t xml:space="preserve"> volontairement remis le véhicule devant </w:t>
      </w:r>
      <w:r w:rsidRPr="00635C7F">
        <w:rPr>
          <w:rFonts w:ascii="Cambria" w:hAnsi="Cambria"/>
          <w:sz w:val="28"/>
          <w:szCs w:val="28"/>
        </w:rPr>
        <w:t xml:space="preserve">des </w:t>
      </w:r>
      <w:r w:rsidR="0065472D" w:rsidRPr="00635C7F">
        <w:rPr>
          <w:rFonts w:ascii="Cambria" w:hAnsi="Cambria"/>
          <w:sz w:val="28"/>
          <w:szCs w:val="28"/>
        </w:rPr>
        <w:t xml:space="preserve">témoins à titre de garantie </w:t>
      </w:r>
      <w:r w:rsidR="0065472D" w:rsidRPr="00635C7F">
        <w:rPr>
          <w:rFonts w:ascii="Cambria" w:hAnsi="Cambria"/>
          <w:sz w:val="28"/>
          <w:szCs w:val="28"/>
        </w:rPr>
        <w:lastRenderedPageBreak/>
        <w:t>le temps de s’acquitter de sa dette ; il demande par conséquent de débouter celui-ci de son action en justice et de le condamner reconventionnellement à lui payer 574.550</w:t>
      </w:r>
      <w:r w:rsidR="00F82283">
        <w:rPr>
          <w:rFonts w:ascii="Cambria" w:hAnsi="Cambria"/>
          <w:sz w:val="28"/>
          <w:szCs w:val="28"/>
        </w:rPr>
        <w:t xml:space="preserve"> FCFA</w:t>
      </w:r>
      <w:r w:rsidR="0065472D" w:rsidRPr="00635C7F">
        <w:rPr>
          <w:rFonts w:ascii="Cambria" w:hAnsi="Cambria"/>
          <w:sz w:val="28"/>
          <w:szCs w:val="28"/>
        </w:rPr>
        <w:t xml:space="preserve"> représentant le reliquat de la créance et la somme de 2.000.000 FCFA à titre de dommages et intérêts ;</w:t>
      </w:r>
    </w:p>
    <w:p w:rsidR="00F45E1D" w:rsidRPr="00635C7F" w:rsidRDefault="00F45E1D" w:rsidP="00635C7F">
      <w:pPr>
        <w:spacing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635C7F">
        <w:rPr>
          <w:rFonts w:ascii="Cambria" w:hAnsi="Cambria"/>
          <w:b/>
          <w:sz w:val="28"/>
          <w:szCs w:val="28"/>
          <w:u w:val="single"/>
        </w:rPr>
        <w:t>DISCUSSION</w:t>
      </w:r>
    </w:p>
    <w:p w:rsidR="00381F64" w:rsidRPr="00635C7F" w:rsidRDefault="00381F64" w:rsidP="00AD7802">
      <w:pPr>
        <w:spacing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635C7F">
        <w:rPr>
          <w:rFonts w:ascii="Cambria" w:hAnsi="Cambria"/>
          <w:b/>
          <w:sz w:val="28"/>
          <w:szCs w:val="28"/>
          <w:u w:val="single"/>
        </w:rPr>
        <w:t>EN LA FORME</w:t>
      </w:r>
    </w:p>
    <w:p w:rsidR="006F3FB8" w:rsidRPr="00635C7F" w:rsidRDefault="006F3FB8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Attendu qu’aux termes de l’article 372 du code de procédure civile </w:t>
      </w:r>
      <w:r w:rsidR="007061EB" w:rsidRPr="00635C7F">
        <w:rPr>
          <w:rFonts w:ascii="Cambria" w:hAnsi="Cambria" w:cstheme="majorBidi"/>
          <w:sz w:val="28"/>
          <w:szCs w:val="28"/>
        </w:rPr>
        <w:t>: «</w:t>
      </w:r>
      <w:r w:rsidRPr="00635C7F">
        <w:rPr>
          <w:rFonts w:ascii="Cambria" w:hAnsi="Cambria" w:cstheme="majorBidi"/>
          <w:sz w:val="28"/>
          <w:szCs w:val="28"/>
        </w:rPr>
        <w:t> le jugement est contradictoire dès lors que les parties comparaissent en personne ou par mandataire selon les modalités propres à la juridiction devant laquelle la demande est portée » ;</w:t>
      </w:r>
    </w:p>
    <w:p w:rsidR="006F3FB8" w:rsidRPr="00635C7F" w:rsidRDefault="006F3FB8" w:rsidP="00635C7F">
      <w:pPr>
        <w:spacing w:line="276" w:lineRule="auto"/>
        <w:ind w:firstLine="708"/>
        <w:jc w:val="both"/>
        <w:rPr>
          <w:rFonts w:ascii="Cambria" w:hAnsi="Cambria" w:cstheme="majorBidi"/>
          <w:b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Qu’à la lecture de l’article  374 </w:t>
      </w:r>
      <w:r w:rsidR="00316687">
        <w:rPr>
          <w:rFonts w:ascii="Cambria" w:hAnsi="Cambria" w:cstheme="majorBidi"/>
          <w:sz w:val="28"/>
          <w:szCs w:val="28"/>
        </w:rPr>
        <w:t>du code de procédure civile </w:t>
      </w:r>
      <w:proofErr w:type="gramStart"/>
      <w:r w:rsidR="00316687">
        <w:rPr>
          <w:rFonts w:ascii="Cambria" w:hAnsi="Cambria" w:cstheme="majorBidi"/>
          <w:sz w:val="28"/>
          <w:szCs w:val="28"/>
        </w:rPr>
        <w:t>:</w:t>
      </w:r>
      <w:r w:rsidRPr="00635C7F">
        <w:rPr>
          <w:rFonts w:ascii="Cambria" w:hAnsi="Cambria" w:cstheme="majorBidi"/>
          <w:sz w:val="28"/>
          <w:szCs w:val="28"/>
        </w:rPr>
        <w:t>«</w:t>
      </w:r>
      <w:proofErr w:type="gramEnd"/>
      <w:r w:rsidRPr="00635C7F">
        <w:rPr>
          <w:rFonts w:ascii="Cambria" w:hAnsi="Cambria" w:cstheme="majorBidi"/>
          <w:sz w:val="28"/>
          <w:szCs w:val="28"/>
        </w:rPr>
        <w:t> </w:t>
      </w:r>
      <w:r w:rsidRPr="00635C7F">
        <w:rPr>
          <w:rFonts w:ascii="Cambria" w:hAnsi="Cambria" w:cstheme="majorBidi"/>
          <w:b/>
          <w:sz w:val="28"/>
          <w:szCs w:val="28"/>
        </w:rPr>
        <w:t xml:space="preserve">le juge statue par jugement réputé contradictoire si le défendeur, cité à personne ne comparait </w:t>
      </w:r>
      <w:r w:rsidR="00316687">
        <w:rPr>
          <w:rFonts w:ascii="Cambria" w:hAnsi="Cambria" w:cstheme="majorBidi"/>
          <w:b/>
          <w:sz w:val="28"/>
          <w:szCs w:val="28"/>
        </w:rPr>
        <w:t xml:space="preserve">pas </w:t>
      </w:r>
      <w:r w:rsidRPr="00635C7F">
        <w:rPr>
          <w:rFonts w:ascii="Cambria" w:hAnsi="Cambria" w:cstheme="majorBidi"/>
          <w:b/>
          <w:sz w:val="28"/>
          <w:szCs w:val="28"/>
        </w:rPr>
        <w:t>sans motifs légitime valable » ;</w:t>
      </w:r>
    </w:p>
    <w:p w:rsidR="006F3FB8" w:rsidRPr="00635C7F" w:rsidRDefault="00316687" w:rsidP="00635C7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hAnsi="Cambria" w:cs="Times New Roman"/>
          <w:b/>
          <w:color w:val="231F20"/>
          <w:sz w:val="28"/>
          <w:szCs w:val="28"/>
        </w:rPr>
      </w:pPr>
      <w:r>
        <w:rPr>
          <w:rFonts w:ascii="Cambria" w:hAnsi="Cambria" w:cs="Times New Roman"/>
          <w:color w:val="231F20"/>
          <w:sz w:val="28"/>
          <w:szCs w:val="28"/>
        </w:rPr>
        <w:t xml:space="preserve">Qu’aux termes de l’article </w:t>
      </w:r>
      <w:r w:rsidR="006F3FB8" w:rsidRPr="00635C7F">
        <w:rPr>
          <w:rFonts w:ascii="Cambria" w:hAnsi="Cambria" w:cs="Times New Roman"/>
          <w:color w:val="231F20"/>
          <w:sz w:val="28"/>
          <w:szCs w:val="28"/>
        </w:rPr>
        <w:t xml:space="preserve">458 : </w:t>
      </w:r>
      <w:r w:rsidR="006F3FB8" w:rsidRPr="00635C7F">
        <w:rPr>
          <w:rFonts w:ascii="Cambria" w:hAnsi="Cambria" w:cs="Times New Roman"/>
          <w:b/>
          <w:color w:val="231F20"/>
          <w:sz w:val="28"/>
          <w:szCs w:val="28"/>
        </w:rPr>
        <w:t>Si une partie n’exécute pas dans les délais impartis les formalités que le juge a enjoint d’accomplir et les mesures ordonnées, la partie adverse pourra obtenir l’ordonnance de renvoi prévue à l’article précédent. Le tribunal statue sur le fond par jugement contradictoire.</w:t>
      </w:r>
    </w:p>
    <w:p w:rsidR="006F3FB8" w:rsidRPr="00635C7F" w:rsidRDefault="006F3FB8" w:rsidP="00635C7F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color w:val="231F20"/>
          <w:sz w:val="28"/>
          <w:szCs w:val="28"/>
        </w:rPr>
      </w:pPr>
      <w:r w:rsidRPr="00635C7F">
        <w:rPr>
          <w:rFonts w:ascii="Cambria" w:hAnsi="Cambria" w:cs="Times New Roman"/>
          <w:color w:val="231F20"/>
          <w:sz w:val="28"/>
          <w:szCs w:val="28"/>
        </w:rPr>
        <w:t>Attendu qu’aux termes de l’article 44 de la loi N°2015-</w:t>
      </w:r>
      <w:r w:rsidRPr="00635C7F">
        <w:rPr>
          <w:rFonts w:ascii="Cambria" w:hAnsi="Cambria" w:cs="Times New Roman"/>
          <w:color w:val="231F20"/>
          <w:sz w:val="28"/>
          <w:szCs w:val="28"/>
        </w:rPr>
        <w:tab/>
        <w:t xml:space="preserve">08 du 10 Avril 2015 fixant l’organisation, la compétence, la procédure à suivre et </w:t>
      </w:r>
      <w:r w:rsidR="000F1777" w:rsidRPr="00635C7F">
        <w:rPr>
          <w:rFonts w:ascii="Cambria" w:hAnsi="Cambria" w:cs="Times New Roman"/>
          <w:color w:val="231F20"/>
          <w:sz w:val="28"/>
          <w:szCs w:val="28"/>
        </w:rPr>
        <w:t>le</w:t>
      </w:r>
      <w:r w:rsidRPr="00635C7F">
        <w:rPr>
          <w:rFonts w:ascii="Cambria" w:hAnsi="Cambria" w:cs="Times New Roman"/>
          <w:color w:val="231F20"/>
          <w:sz w:val="28"/>
          <w:szCs w:val="28"/>
        </w:rPr>
        <w:t xml:space="preserve"> fonction</w:t>
      </w:r>
      <w:r w:rsidR="000F1777" w:rsidRPr="00635C7F">
        <w:rPr>
          <w:rFonts w:ascii="Cambria" w:hAnsi="Cambria" w:cs="Times New Roman"/>
          <w:color w:val="231F20"/>
          <w:sz w:val="28"/>
          <w:szCs w:val="28"/>
        </w:rPr>
        <w:t>nement</w:t>
      </w:r>
      <w:r w:rsidRPr="00635C7F">
        <w:rPr>
          <w:rFonts w:ascii="Cambria" w:hAnsi="Cambria" w:cs="Times New Roman"/>
          <w:color w:val="231F20"/>
          <w:sz w:val="28"/>
          <w:szCs w:val="28"/>
        </w:rPr>
        <w:t xml:space="preserve"> des tribunaux de commerce en République du Niger : «</w:t>
      </w:r>
      <w:r w:rsidRPr="00635C7F">
        <w:rPr>
          <w:rFonts w:ascii="Cambria" w:hAnsi="Cambria" w:cs="Times New Roman"/>
          <w:b/>
          <w:color w:val="231F20"/>
          <w:sz w:val="28"/>
          <w:szCs w:val="28"/>
        </w:rPr>
        <w:t> Si le demandeur ne comparait pas, la cause est radiée du rôle et ne peut reprise qu’une seule fois.</w:t>
      </w:r>
    </w:p>
    <w:p w:rsidR="006F3FB8" w:rsidRPr="00635C7F" w:rsidRDefault="006F3FB8" w:rsidP="00635C7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hAnsi="Cambria" w:cs="Times New Roman"/>
          <w:b/>
          <w:color w:val="231F20"/>
          <w:sz w:val="28"/>
          <w:szCs w:val="28"/>
        </w:rPr>
      </w:pPr>
      <w:r w:rsidRPr="00635C7F">
        <w:rPr>
          <w:rFonts w:ascii="Cambria" w:hAnsi="Cambria" w:cs="Times New Roman"/>
          <w:b/>
          <w:color w:val="231F20"/>
          <w:sz w:val="28"/>
          <w:szCs w:val="28"/>
        </w:rPr>
        <w:t>Si le défendeur ne comparait pas, il est donné défaut contre lui, si l’assignation n’a pas été faite à sa personne, et s’il ressort de la procédure qu’il n’a pas eu connaissance de la date de l’audience. Dans le cas contraire la décision à intervenir est réputée contradictoire contre lui. » ;</w:t>
      </w:r>
    </w:p>
    <w:p w:rsidR="00FF7BAD" w:rsidRPr="00635C7F" w:rsidRDefault="00FF7BAD" w:rsidP="00635C7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hAnsi="Cambria" w:cs="Times New Roman"/>
          <w:b/>
          <w:color w:val="231F20"/>
          <w:sz w:val="28"/>
          <w:szCs w:val="28"/>
        </w:rPr>
      </w:pPr>
      <w:r w:rsidRPr="00635C7F">
        <w:rPr>
          <w:rFonts w:ascii="Cambria" w:hAnsi="Cambria" w:cs="Times New Roman"/>
          <w:b/>
          <w:color w:val="231F20"/>
          <w:sz w:val="28"/>
          <w:szCs w:val="28"/>
        </w:rPr>
        <w:t>Attendu que MAHAMAN IDI AI KAOU et BOUBACAR YERO ont tous  connaissance de la procédure mais qu’elles n’ont pas jugé utile de se présenter à l’audience ;</w:t>
      </w:r>
    </w:p>
    <w:p w:rsidR="00FF7BAD" w:rsidRPr="00635C7F" w:rsidRDefault="00FF7BAD" w:rsidP="00AD78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hAnsi="Cambria" w:cs="Times New Roman"/>
          <w:color w:val="231F20"/>
          <w:sz w:val="28"/>
          <w:szCs w:val="28"/>
        </w:rPr>
      </w:pPr>
      <w:r w:rsidRPr="00635C7F">
        <w:rPr>
          <w:rFonts w:ascii="Cambria" w:hAnsi="Cambria" w:cs="Times New Roman"/>
          <w:b/>
          <w:color w:val="231F20"/>
          <w:sz w:val="28"/>
          <w:szCs w:val="28"/>
        </w:rPr>
        <w:t>Que l’affaire a fait l’objet de renvoi du 14 au 21 Décembre 2017 mais qu’aucun d’entre eux n’a donné signe de vie ;</w:t>
      </w:r>
    </w:p>
    <w:p w:rsidR="006F3FB8" w:rsidRPr="00635C7F" w:rsidRDefault="00FF7BAD" w:rsidP="00AD78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hAnsi="Cambria" w:cs="Times New Roman"/>
          <w:color w:val="231F20"/>
          <w:sz w:val="28"/>
          <w:szCs w:val="28"/>
        </w:rPr>
      </w:pPr>
      <w:r w:rsidRPr="00635C7F">
        <w:rPr>
          <w:rFonts w:ascii="Cambria" w:hAnsi="Cambria" w:cs="Times New Roman"/>
          <w:color w:val="231F20"/>
          <w:sz w:val="28"/>
          <w:szCs w:val="28"/>
        </w:rPr>
        <w:lastRenderedPageBreak/>
        <w:t>Attendu cependant qu’ils ont tous conclu ;</w:t>
      </w:r>
    </w:p>
    <w:p w:rsidR="00FF7BAD" w:rsidRPr="00635C7F" w:rsidRDefault="00FF7BAD" w:rsidP="00AD780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hAnsi="Cambria" w:cs="Times New Roman"/>
          <w:color w:val="231F20"/>
          <w:sz w:val="28"/>
          <w:szCs w:val="28"/>
        </w:rPr>
      </w:pPr>
      <w:r w:rsidRPr="00635C7F">
        <w:rPr>
          <w:rFonts w:ascii="Cambria" w:hAnsi="Cambria" w:cs="Times New Roman"/>
          <w:color w:val="231F20"/>
          <w:sz w:val="28"/>
          <w:szCs w:val="28"/>
        </w:rPr>
        <w:t xml:space="preserve">Qu’il ya de dire  que le juge sera contradictoirement à l’égard de </w:t>
      </w:r>
      <w:r w:rsidRPr="00635C7F">
        <w:rPr>
          <w:rFonts w:ascii="Cambria" w:hAnsi="Cambria" w:cs="Times New Roman"/>
          <w:b/>
          <w:color w:val="231F20"/>
          <w:sz w:val="28"/>
          <w:szCs w:val="28"/>
        </w:rPr>
        <w:t>MAHAMAN IDI AI KAOU et réputé contradictoire à l’égard de</w:t>
      </w:r>
      <w:r w:rsidR="00061EF8" w:rsidRPr="00635C7F">
        <w:rPr>
          <w:rFonts w:ascii="Cambria" w:hAnsi="Cambria" w:cs="Times New Roman"/>
          <w:b/>
          <w:color w:val="231F20"/>
          <w:sz w:val="28"/>
          <w:szCs w:val="28"/>
        </w:rPr>
        <w:t xml:space="preserve"> BOUBACAR YERO ;</w:t>
      </w:r>
    </w:p>
    <w:p w:rsidR="006971C0" w:rsidRPr="00635C7F" w:rsidRDefault="006971C0" w:rsidP="00AD7802">
      <w:pPr>
        <w:spacing w:line="276" w:lineRule="auto"/>
        <w:jc w:val="center"/>
        <w:rPr>
          <w:rFonts w:ascii="Cambria" w:hAnsi="Cambria" w:cstheme="majorBidi"/>
          <w:b/>
          <w:sz w:val="28"/>
          <w:szCs w:val="28"/>
          <w:u w:val="single"/>
        </w:rPr>
      </w:pPr>
      <w:r w:rsidRPr="00635C7F">
        <w:rPr>
          <w:rFonts w:ascii="Cambria" w:hAnsi="Cambria" w:cstheme="majorBidi"/>
          <w:b/>
          <w:sz w:val="28"/>
          <w:szCs w:val="28"/>
          <w:u w:val="single"/>
        </w:rPr>
        <w:t>Sur la nullité</w:t>
      </w:r>
      <w:r w:rsidR="00506AC3" w:rsidRPr="00635C7F">
        <w:rPr>
          <w:rFonts w:ascii="Cambria" w:hAnsi="Cambria" w:cstheme="majorBidi"/>
          <w:b/>
          <w:sz w:val="28"/>
          <w:szCs w:val="28"/>
          <w:u w:val="single"/>
        </w:rPr>
        <w:t xml:space="preserve"> de l’assignation du 13 Octobre  2017</w:t>
      </w:r>
    </w:p>
    <w:p w:rsidR="00DA4B09" w:rsidRPr="00635C7F" w:rsidRDefault="00DA4B09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Attendu que BOUBACAR YERO soulève la nullité de l’exploit d’assignation de 13 OCTOBRE 2017 pour violation des dispositions de l’article 435 du code de procédure civile ;</w:t>
      </w:r>
    </w:p>
    <w:p w:rsidR="006971C0" w:rsidRPr="00635C7F" w:rsidRDefault="006971C0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Attend</w:t>
      </w:r>
      <w:r w:rsidR="00DA4B09" w:rsidRPr="00635C7F">
        <w:rPr>
          <w:rFonts w:ascii="Cambria" w:hAnsi="Cambria" w:cstheme="majorBidi"/>
          <w:sz w:val="28"/>
          <w:szCs w:val="28"/>
        </w:rPr>
        <w:t>u qu’aux termes de l’article 435</w:t>
      </w:r>
      <w:r w:rsidRPr="00635C7F">
        <w:rPr>
          <w:rFonts w:ascii="Cambria" w:hAnsi="Cambria" w:cstheme="majorBidi"/>
          <w:sz w:val="28"/>
          <w:szCs w:val="28"/>
        </w:rPr>
        <w:t xml:space="preserve"> du code de procédure civile nigérien</w:t>
      </w:r>
      <w:r w:rsidR="00957FCB">
        <w:rPr>
          <w:rFonts w:ascii="Cambria" w:hAnsi="Cambria" w:cstheme="majorBidi"/>
          <w:sz w:val="28"/>
          <w:szCs w:val="28"/>
        </w:rPr>
        <w:t> : « </w:t>
      </w:r>
      <w:r w:rsidRPr="00635C7F">
        <w:rPr>
          <w:rFonts w:ascii="Cambria" w:hAnsi="Cambria" w:cstheme="majorBidi"/>
          <w:sz w:val="28"/>
          <w:szCs w:val="28"/>
        </w:rPr>
        <w:t xml:space="preserve"> à peine de nullité l’assignation doit comporter un certain nombre de mentions dont entre autres</w:t>
      </w:r>
      <w:r w:rsidR="00DA4B09" w:rsidRPr="00635C7F">
        <w:rPr>
          <w:rFonts w:ascii="Cambria" w:hAnsi="Cambria" w:cstheme="majorBidi"/>
          <w:sz w:val="28"/>
          <w:szCs w:val="28"/>
        </w:rPr>
        <w:t> :</w:t>
      </w:r>
    </w:p>
    <w:p w:rsidR="00DA4B09" w:rsidRPr="00635C7F" w:rsidRDefault="00DA4B09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-l’indication de la juridiction devant laquelle la dem</w:t>
      </w:r>
      <w:r w:rsidR="00DC7D41">
        <w:rPr>
          <w:rFonts w:ascii="Cambria" w:hAnsi="Cambria" w:cstheme="majorBidi"/>
          <w:sz w:val="28"/>
          <w:szCs w:val="28"/>
        </w:rPr>
        <w:t>ande est portée ainsi</w:t>
      </w:r>
      <w:r w:rsidR="00BA15AE">
        <w:rPr>
          <w:rFonts w:ascii="Cambria" w:hAnsi="Cambria" w:cstheme="majorBidi"/>
          <w:sz w:val="28"/>
          <w:szCs w:val="28"/>
        </w:rPr>
        <w:t xml:space="preserve"> </w:t>
      </w:r>
      <w:r w:rsidRPr="00635C7F">
        <w:rPr>
          <w:rFonts w:ascii="Cambria" w:hAnsi="Cambria" w:cstheme="majorBidi"/>
          <w:sz w:val="28"/>
          <w:szCs w:val="28"/>
        </w:rPr>
        <w:t>que la date et l’heure de l’audience ;</w:t>
      </w:r>
    </w:p>
    <w:p w:rsidR="00DA4B09" w:rsidRPr="00635C7F" w:rsidRDefault="00DA4B09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-l’</w:t>
      </w:r>
      <w:r w:rsidR="00BA1BB9" w:rsidRPr="00635C7F">
        <w:rPr>
          <w:rFonts w:ascii="Cambria" w:hAnsi="Cambria" w:cstheme="majorBidi"/>
          <w:sz w:val="28"/>
          <w:szCs w:val="28"/>
        </w:rPr>
        <w:t>indication que faute  pour le défendeur de comparaitre, il s’expose à  ce que qu’un jugement soit rendu contre lui sur les éléments fournis par son adversaire</w:t>
      </w:r>
    </w:p>
    <w:p w:rsidR="006971C0" w:rsidRPr="00635C7F" w:rsidRDefault="006971C0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- l’objet de la demande avec un exposé des faits et moyens ;</w:t>
      </w:r>
    </w:p>
    <w:p w:rsidR="006971C0" w:rsidRPr="00635C7F" w:rsidRDefault="006971C0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- une liste des pièces sur lesquelles la demande est fondée</w:t>
      </w:r>
      <w:r w:rsidR="00BA1BB9" w:rsidRPr="00635C7F">
        <w:rPr>
          <w:rFonts w:ascii="Cambria" w:hAnsi="Cambria" w:cstheme="majorBidi"/>
          <w:sz w:val="28"/>
          <w:szCs w:val="28"/>
        </w:rPr>
        <w:t>…. » ;</w:t>
      </w:r>
    </w:p>
    <w:p w:rsidR="005E77D3" w:rsidRPr="00635C7F" w:rsidRDefault="00A91DF9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Attendu qu’aux termes des articles 136 et 137 « les nullités fondées sur l’inobservation des règles de fond relative</w:t>
      </w:r>
      <w:r w:rsidR="00B40CD0" w:rsidRPr="00635C7F">
        <w:rPr>
          <w:rFonts w:ascii="Cambria" w:hAnsi="Cambria" w:cstheme="majorBidi"/>
          <w:sz w:val="28"/>
          <w:szCs w:val="28"/>
        </w:rPr>
        <w:t xml:space="preserve">s </w:t>
      </w:r>
      <w:r w:rsidRPr="00635C7F">
        <w:rPr>
          <w:rFonts w:ascii="Cambria" w:hAnsi="Cambria" w:cstheme="majorBidi"/>
          <w:sz w:val="28"/>
          <w:szCs w:val="28"/>
        </w:rPr>
        <w:t xml:space="preserve">aux actes de procédures peuvent </w:t>
      </w:r>
      <w:r w:rsidR="00C57AA1" w:rsidRPr="00635C7F">
        <w:rPr>
          <w:rFonts w:ascii="Cambria" w:hAnsi="Cambria" w:cstheme="majorBidi"/>
          <w:sz w:val="28"/>
          <w:szCs w:val="28"/>
        </w:rPr>
        <w:t>être</w:t>
      </w:r>
      <w:r w:rsidRPr="00635C7F">
        <w:rPr>
          <w:rFonts w:ascii="Cambria" w:hAnsi="Cambria" w:cstheme="majorBidi"/>
          <w:sz w:val="28"/>
          <w:szCs w:val="28"/>
        </w:rPr>
        <w:t xml:space="preserve"> soulevées en tout état de causes</w:t>
      </w:r>
      <w:r w:rsidR="00B40CD0" w:rsidRPr="00635C7F">
        <w:rPr>
          <w:rFonts w:ascii="Cambria" w:hAnsi="Cambria" w:cstheme="majorBidi"/>
          <w:sz w:val="28"/>
          <w:szCs w:val="28"/>
        </w:rPr>
        <w:t xml:space="preserve"> et elles peuvent être relevées même d’office par le juge » ;</w:t>
      </w:r>
    </w:p>
    <w:p w:rsidR="004D3469" w:rsidRDefault="00B40CD0" w:rsidP="00FD72F8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Qu’en l’espèce BOUBACAR YERO soulève la nullité de l’exploit d’assignation pour défaut de mentions essentielles de l’article 435 du code de procédure civile et cela dès la forme ;</w:t>
      </w:r>
    </w:p>
    <w:p w:rsidR="006971C0" w:rsidRPr="00635C7F" w:rsidRDefault="006971C0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 xml:space="preserve">Attendu qu’en l’espèce </w:t>
      </w:r>
      <w:r w:rsidR="00DF5AF3" w:rsidRPr="00635C7F">
        <w:rPr>
          <w:rFonts w:ascii="Cambria" w:hAnsi="Cambria" w:cstheme="majorBidi"/>
          <w:sz w:val="28"/>
          <w:szCs w:val="28"/>
        </w:rPr>
        <w:t>l’exploit d’assignation  de Maitre IRO ELHADJI OUMAROU</w:t>
      </w:r>
      <w:r w:rsidRPr="00635C7F">
        <w:rPr>
          <w:rFonts w:ascii="Cambria" w:hAnsi="Cambria" w:cstheme="majorBidi"/>
          <w:sz w:val="28"/>
          <w:szCs w:val="28"/>
        </w:rPr>
        <w:t xml:space="preserve"> H</w:t>
      </w:r>
      <w:r w:rsidR="00DF5AF3" w:rsidRPr="00635C7F">
        <w:rPr>
          <w:rFonts w:ascii="Cambria" w:hAnsi="Cambria" w:cstheme="majorBidi"/>
          <w:sz w:val="28"/>
          <w:szCs w:val="28"/>
        </w:rPr>
        <w:t>uissier de Justice en date du 13 Octobre 2017  par laquelle MAHAMAN IDI AI KAOU</w:t>
      </w:r>
      <w:r w:rsidR="00065B23">
        <w:rPr>
          <w:rFonts w:ascii="Cambria" w:hAnsi="Cambria" w:cstheme="majorBidi"/>
          <w:sz w:val="28"/>
          <w:szCs w:val="28"/>
        </w:rPr>
        <w:t xml:space="preserve"> a</w:t>
      </w:r>
      <w:r w:rsidR="00DF5AF3" w:rsidRPr="00635C7F">
        <w:rPr>
          <w:rFonts w:ascii="Cambria" w:hAnsi="Cambria" w:cstheme="majorBidi"/>
          <w:sz w:val="28"/>
          <w:szCs w:val="28"/>
        </w:rPr>
        <w:t xml:space="preserve"> introduit son action en justice contre ELH BOUBACAR YERO  ne comporte ni l’indication que faute  pour le défendeur de comparaitre, il s’expose à  ce que qu’un jugement soit rendu contre lui sur les </w:t>
      </w:r>
      <w:r w:rsidR="00DF5AF3" w:rsidRPr="00635C7F">
        <w:rPr>
          <w:rFonts w:ascii="Cambria" w:hAnsi="Cambria" w:cstheme="majorBidi"/>
          <w:sz w:val="28"/>
          <w:szCs w:val="28"/>
        </w:rPr>
        <w:lastRenderedPageBreak/>
        <w:t>éléments fournis par son adversaire ni  l’indication d</w:t>
      </w:r>
      <w:r w:rsidRPr="00635C7F">
        <w:rPr>
          <w:rFonts w:ascii="Cambria" w:hAnsi="Cambria" w:cstheme="majorBidi"/>
          <w:sz w:val="28"/>
          <w:szCs w:val="28"/>
        </w:rPr>
        <w:t>es pièces sur lesquelles la demande est fondée ;</w:t>
      </w:r>
    </w:p>
    <w:p w:rsidR="00B42A0B" w:rsidRPr="00635C7F" w:rsidRDefault="00B42A0B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Que ces mentions sont prescrites à peine de nullité de l’acte d’assignation ;</w:t>
      </w:r>
    </w:p>
    <w:p w:rsidR="006971C0" w:rsidRPr="00635C7F" w:rsidRDefault="00907CA5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 xml:space="preserve">Qu’il ya de </w:t>
      </w:r>
      <w:r w:rsidR="006971C0" w:rsidRPr="00635C7F">
        <w:rPr>
          <w:rFonts w:ascii="Cambria" w:hAnsi="Cambria" w:cstheme="majorBidi"/>
          <w:sz w:val="28"/>
          <w:szCs w:val="28"/>
        </w:rPr>
        <w:t xml:space="preserve"> déclarer nulle </w:t>
      </w:r>
      <w:r w:rsidRPr="00635C7F">
        <w:rPr>
          <w:rFonts w:ascii="Cambria" w:hAnsi="Cambria" w:cstheme="majorBidi"/>
          <w:sz w:val="28"/>
          <w:szCs w:val="28"/>
        </w:rPr>
        <w:t xml:space="preserve"> l’exploit d’assignation du 13 Octobre 2017</w:t>
      </w:r>
      <w:r w:rsidR="008574A4" w:rsidRPr="00635C7F">
        <w:rPr>
          <w:rFonts w:ascii="Cambria" w:hAnsi="Cambria" w:cstheme="majorBidi"/>
          <w:sz w:val="28"/>
          <w:szCs w:val="28"/>
        </w:rPr>
        <w:t xml:space="preserve">pour </w:t>
      </w:r>
      <w:r w:rsidR="001B6EAA" w:rsidRPr="00635C7F">
        <w:rPr>
          <w:rFonts w:ascii="Cambria" w:hAnsi="Cambria" w:cstheme="majorBidi"/>
          <w:sz w:val="28"/>
          <w:szCs w:val="28"/>
        </w:rPr>
        <w:t xml:space="preserve">défaut des mentions prescrites à </w:t>
      </w:r>
      <w:r w:rsidR="006971C0" w:rsidRPr="00635C7F">
        <w:rPr>
          <w:rFonts w:ascii="Cambria" w:hAnsi="Cambria" w:cstheme="majorBidi"/>
          <w:sz w:val="28"/>
          <w:szCs w:val="28"/>
        </w:rPr>
        <w:t>l’article 345 du C</w:t>
      </w:r>
      <w:r w:rsidR="001B6EAA" w:rsidRPr="00635C7F">
        <w:rPr>
          <w:rFonts w:ascii="Cambria" w:hAnsi="Cambria" w:cstheme="majorBidi"/>
          <w:sz w:val="28"/>
          <w:szCs w:val="28"/>
        </w:rPr>
        <w:t xml:space="preserve">ode </w:t>
      </w:r>
      <w:r w:rsidR="006971C0" w:rsidRPr="00635C7F">
        <w:rPr>
          <w:rFonts w:ascii="Cambria" w:hAnsi="Cambria" w:cstheme="majorBidi"/>
          <w:sz w:val="28"/>
          <w:szCs w:val="28"/>
        </w:rPr>
        <w:t>P</w:t>
      </w:r>
      <w:r w:rsidR="001B6EAA" w:rsidRPr="00635C7F">
        <w:rPr>
          <w:rFonts w:ascii="Cambria" w:hAnsi="Cambria" w:cstheme="majorBidi"/>
          <w:sz w:val="28"/>
          <w:szCs w:val="28"/>
        </w:rPr>
        <w:t xml:space="preserve">rocédure </w:t>
      </w:r>
      <w:r w:rsidR="006971C0" w:rsidRPr="00635C7F">
        <w:rPr>
          <w:rFonts w:ascii="Cambria" w:hAnsi="Cambria" w:cstheme="majorBidi"/>
          <w:sz w:val="28"/>
          <w:szCs w:val="28"/>
        </w:rPr>
        <w:t>C</w:t>
      </w:r>
      <w:r w:rsidR="001B6EAA" w:rsidRPr="00635C7F">
        <w:rPr>
          <w:rFonts w:ascii="Cambria" w:hAnsi="Cambria" w:cstheme="majorBidi"/>
          <w:sz w:val="28"/>
          <w:szCs w:val="28"/>
        </w:rPr>
        <w:t>ivile</w:t>
      </w:r>
      <w:r w:rsidR="006971C0" w:rsidRPr="00635C7F">
        <w:rPr>
          <w:rFonts w:ascii="Cambria" w:hAnsi="Cambria" w:cstheme="majorBidi"/>
          <w:sz w:val="28"/>
          <w:szCs w:val="28"/>
        </w:rPr>
        <w:t> ;</w:t>
      </w:r>
      <w:bookmarkStart w:id="0" w:name="_GoBack"/>
      <w:bookmarkEnd w:id="0"/>
    </w:p>
    <w:p w:rsidR="00F20E06" w:rsidRPr="00635C7F" w:rsidRDefault="00F20E06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Attendu que MAHAMAN IDI AI KAOU a succombé à la procédure ;</w:t>
      </w:r>
    </w:p>
    <w:p w:rsidR="0040764E" w:rsidRPr="00635C7F" w:rsidRDefault="00F20E06" w:rsidP="00AD7802">
      <w:pPr>
        <w:spacing w:line="276" w:lineRule="auto"/>
        <w:ind w:firstLine="708"/>
        <w:jc w:val="both"/>
        <w:rPr>
          <w:rFonts w:ascii="Cambria" w:hAnsi="Cambria" w:cstheme="majorBidi"/>
          <w:sz w:val="28"/>
          <w:szCs w:val="28"/>
        </w:rPr>
      </w:pPr>
      <w:r w:rsidRPr="00635C7F">
        <w:rPr>
          <w:rFonts w:ascii="Cambria" w:hAnsi="Cambria" w:cstheme="majorBidi"/>
          <w:sz w:val="28"/>
          <w:szCs w:val="28"/>
        </w:rPr>
        <w:t>Qu’il ya lieu de la condamner aux dépens</w:t>
      </w:r>
      <w:r w:rsidR="00785273" w:rsidRPr="00635C7F">
        <w:rPr>
          <w:rFonts w:ascii="Cambria" w:hAnsi="Cambria" w:cstheme="majorBidi"/>
          <w:sz w:val="28"/>
          <w:szCs w:val="28"/>
        </w:rPr>
        <w:t> ;</w:t>
      </w:r>
    </w:p>
    <w:p w:rsidR="00F45E1D" w:rsidRPr="00635C7F" w:rsidRDefault="00F45E1D" w:rsidP="00635C7F">
      <w:pPr>
        <w:spacing w:line="276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635C7F">
        <w:rPr>
          <w:rFonts w:ascii="Cambria" w:hAnsi="Cambria" w:cs="Times New Roman"/>
          <w:b/>
          <w:sz w:val="28"/>
          <w:szCs w:val="28"/>
          <w:u w:val="single"/>
        </w:rPr>
        <w:t>PAR CES MOTIFS</w:t>
      </w:r>
    </w:p>
    <w:p w:rsidR="00F45E1D" w:rsidRPr="00635C7F" w:rsidRDefault="001B6EAA" w:rsidP="00AD7802">
      <w:pPr>
        <w:spacing w:line="276" w:lineRule="auto"/>
        <w:ind w:firstLine="708"/>
        <w:jc w:val="both"/>
        <w:rPr>
          <w:rFonts w:ascii="Cambria" w:hAnsi="Cambria" w:cs="Times New Roman"/>
          <w:sz w:val="28"/>
          <w:szCs w:val="28"/>
        </w:rPr>
      </w:pPr>
      <w:r w:rsidRPr="00635C7F">
        <w:rPr>
          <w:rFonts w:ascii="Cambria" w:hAnsi="Cambria" w:cs="Times New Roman"/>
          <w:sz w:val="28"/>
          <w:szCs w:val="28"/>
        </w:rPr>
        <w:t>Statuant publiquement contradictoirement à l’égard de MAHAMAN IDI AI KAOU et réputé contradictoire à l’égard de BAOUBACAR YERO en matière commerciale et en premier ressort :</w:t>
      </w:r>
    </w:p>
    <w:p w:rsidR="001B6EAA" w:rsidRPr="00AD7802" w:rsidRDefault="001B6EAA" w:rsidP="00AD7802">
      <w:pPr>
        <w:pStyle w:val="Paragraphedeliste"/>
        <w:numPr>
          <w:ilvl w:val="0"/>
          <w:numId w:val="2"/>
        </w:numPr>
        <w:jc w:val="both"/>
        <w:rPr>
          <w:rFonts w:ascii="Cambria" w:hAnsi="Cambria" w:cstheme="majorBidi"/>
          <w:sz w:val="28"/>
          <w:szCs w:val="28"/>
        </w:rPr>
      </w:pPr>
      <w:r w:rsidRPr="00AD7802">
        <w:rPr>
          <w:rFonts w:ascii="Cambria" w:hAnsi="Cambria" w:cs="Times New Roman"/>
          <w:sz w:val="28"/>
          <w:szCs w:val="28"/>
        </w:rPr>
        <w:t>Annule</w:t>
      </w:r>
      <w:r w:rsidRPr="00AD7802">
        <w:rPr>
          <w:rFonts w:ascii="Cambria" w:hAnsi="Cambria" w:cstheme="majorBidi"/>
          <w:sz w:val="28"/>
          <w:szCs w:val="28"/>
        </w:rPr>
        <w:t xml:space="preserve"> l’exploit d’assignation du 13 Octobre 2017pour défaut des mentions prescrites à l’article 345 du Code Procédure Civile ;</w:t>
      </w:r>
    </w:p>
    <w:p w:rsidR="00DD7A3F" w:rsidRPr="00AD7802" w:rsidRDefault="00DD7A3F" w:rsidP="00AD7802">
      <w:pPr>
        <w:pStyle w:val="Paragraphedeliste"/>
        <w:numPr>
          <w:ilvl w:val="0"/>
          <w:numId w:val="2"/>
        </w:numPr>
        <w:jc w:val="both"/>
        <w:rPr>
          <w:rFonts w:ascii="Cambria" w:hAnsi="Cambria" w:cstheme="majorBidi"/>
          <w:sz w:val="28"/>
          <w:szCs w:val="28"/>
        </w:rPr>
      </w:pPr>
      <w:r w:rsidRPr="00AD7802">
        <w:rPr>
          <w:rFonts w:ascii="Cambria" w:hAnsi="Cambria" w:cstheme="majorBidi"/>
          <w:sz w:val="28"/>
          <w:szCs w:val="28"/>
        </w:rPr>
        <w:t>Condamne MAHAMAN IDI AI KAOU aux dépens ;</w:t>
      </w:r>
    </w:p>
    <w:p w:rsidR="00485F03" w:rsidRPr="00723EAA" w:rsidRDefault="00785273" w:rsidP="00723EAA">
      <w:pPr>
        <w:pStyle w:val="Paragraphedeliste"/>
        <w:numPr>
          <w:ilvl w:val="0"/>
          <w:numId w:val="2"/>
        </w:numPr>
        <w:jc w:val="both"/>
        <w:rPr>
          <w:rFonts w:ascii="Cambria" w:hAnsi="Cambria" w:cstheme="majorBidi"/>
          <w:sz w:val="28"/>
          <w:szCs w:val="28"/>
        </w:rPr>
      </w:pPr>
      <w:r w:rsidRPr="00AD7802">
        <w:rPr>
          <w:rFonts w:ascii="Cambria" w:hAnsi="Cambria" w:cstheme="majorBidi"/>
          <w:sz w:val="28"/>
          <w:szCs w:val="28"/>
        </w:rPr>
        <w:t>Dit que les parties disposent d’un délai de huit (08) jours  à compter  du prononcé de la présente décision pour interjeter appel par dépôt d’acte d’appel  auprès du greffier en chef du tribunal de commerce de Niamey ;</w:t>
      </w:r>
    </w:p>
    <w:p w:rsidR="00785273" w:rsidRPr="00635C7F" w:rsidRDefault="00785273" w:rsidP="00485F03">
      <w:pPr>
        <w:spacing w:line="276" w:lineRule="auto"/>
        <w:jc w:val="center"/>
        <w:rPr>
          <w:rFonts w:ascii="Cambria" w:hAnsi="Cambria" w:cstheme="majorBidi"/>
          <w:b/>
          <w:sz w:val="28"/>
          <w:szCs w:val="28"/>
        </w:rPr>
      </w:pPr>
      <w:r w:rsidRPr="00635C7F">
        <w:rPr>
          <w:rFonts w:ascii="Cambria" w:hAnsi="Cambria" w:cstheme="majorBidi"/>
          <w:b/>
          <w:sz w:val="28"/>
          <w:szCs w:val="28"/>
        </w:rPr>
        <w:t xml:space="preserve">Ainsi fait, jugé et prononcé </w:t>
      </w:r>
      <w:proofErr w:type="gramStart"/>
      <w:r w:rsidRPr="00635C7F">
        <w:rPr>
          <w:rFonts w:ascii="Cambria" w:hAnsi="Cambria" w:cstheme="majorBidi"/>
          <w:b/>
          <w:sz w:val="28"/>
          <w:szCs w:val="28"/>
        </w:rPr>
        <w:t>les jour</w:t>
      </w:r>
      <w:proofErr w:type="gramEnd"/>
      <w:r w:rsidRPr="00635C7F">
        <w:rPr>
          <w:rFonts w:ascii="Cambria" w:hAnsi="Cambria" w:cstheme="majorBidi"/>
          <w:b/>
          <w:sz w:val="28"/>
          <w:szCs w:val="28"/>
        </w:rPr>
        <w:t>, mois et an que dessus ;</w:t>
      </w:r>
    </w:p>
    <w:p w:rsidR="004D3469" w:rsidRPr="0093671B" w:rsidRDefault="004D3469" w:rsidP="004D3469">
      <w:pPr>
        <w:jc w:val="center"/>
        <w:rPr>
          <w:rFonts w:ascii="Cambria" w:hAnsi="Cambria" w:cstheme="majorBidi"/>
          <w:sz w:val="28"/>
          <w:szCs w:val="28"/>
        </w:rPr>
      </w:pPr>
      <w:r w:rsidRPr="001750FB">
        <w:rPr>
          <w:rFonts w:ascii="Cambria" w:hAnsi="Cambria" w:cstheme="majorBidi"/>
          <w:sz w:val="28"/>
          <w:szCs w:val="28"/>
        </w:rPr>
        <w:t>Suivent les signatures du Président et de la Greffière</w:t>
      </w:r>
    </w:p>
    <w:p w:rsidR="004D3469" w:rsidRDefault="004D3469" w:rsidP="004D3469">
      <w:pPr>
        <w:jc w:val="center"/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</w:pPr>
      <w:r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  <w:t>Pour Expédition Certifiée Conforme</w:t>
      </w:r>
    </w:p>
    <w:p w:rsidR="004D3469" w:rsidRDefault="004D3469" w:rsidP="004D3469">
      <w:pPr>
        <w:jc w:val="center"/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</w:pPr>
      <w:r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  <w:t>Niamey, le 09  Février 2018</w:t>
      </w:r>
    </w:p>
    <w:p w:rsidR="00112B79" w:rsidRPr="004D3469" w:rsidRDefault="004D3469" w:rsidP="004D3469">
      <w:pPr>
        <w:jc w:val="center"/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</w:pPr>
      <w:r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  <w:t>LE GREFFIER EN CHEF</w:t>
      </w:r>
    </w:p>
    <w:sectPr w:rsidR="00112B79" w:rsidRPr="004D3469" w:rsidSect="004D3469">
      <w:footerReference w:type="default" r:id="rId7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37" w:rsidRDefault="00DD3437">
      <w:pPr>
        <w:spacing w:after="0" w:line="240" w:lineRule="auto"/>
      </w:pPr>
      <w:r>
        <w:separator/>
      </w:r>
    </w:p>
  </w:endnote>
  <w:endnote w:type="continuationSeparator" w:id="0">
    <w:p w:rsidR="00DD3437" w:rsidRDefault="00DD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,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4872"/>
      <w:docPartObj>
        <w:docPartGallery w:val="Page Numbers (Bottom of Page)"/>
        <w:docPartUnique/>
      </w:docPartObj>
    </w:sdtPr>
    <w:sdtEndPr/>
    <w:sdtContent>
      <w:p w:rsidR="00785218" w:rsidRDefault="00DD3437">
        <w:pPr>
          <w:pStyle w:val="Pieddepage"/>
        </w:pPr>
        <w:r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2049" type="#_x0000_t65" style="position:absolute;margin-left:0;margin-top:0;width:29pt;height:21.6pt;z-index:251659264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" o:allowincell="f" adj="14135" strokecolor="gray [1629]" strokeweight=".25pt">
              <v:textbox style="mso-next-textbox:#Carré corné 1">
                <w:txbxContent>
                  <w:p w:rsidR="00785218" w:rsidRDefault="005159A2">
                    <w:pPr>
                      <w:jc w:val="center"/>
                    </w:pPr>
                    <w:r>
                      <w:fldChar w:fldCharType="begin"/>
                    </w:r>
                    <w:r w:rsidR="006F3FB8">
                      <w:instrText xml:space="preserve"> PAGE    \* MERGEFORMAT </w:instrText>
                    </w:r>
                    <w:r>
                      <w:fldChar w:fldCharType="separate"/>
                    </w:r>
                    <w:r w:rsidR="00FD72F8" w:rsidRPr="00FD72F8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37" w:rsidRDefault="00DD3437">
      <w:pPr>
        <w:spacing w:after="0" w:line="240" w:lineRule="auto"/>
      </w:pPr>
      <w:r>
        <w:separator/>
      </w:r>
    </w:p>
  </w:footnote>
  <w:footnote w:type="continuationSeparator" w:id="0">
    <w:p w:rsidR="00DD3437" w:rsidRDefault="00DD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4399D"/>
    <w:multiLevelType w:val="hybridMultilevel"/>
    <w:tmpl w:val="ABE0584E"/>
    <w:lvl w:ilvl="0" w:tplc="2438D090"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7A71294"/>
    <w:multiLevelType w:val="hybridMultilevel"/>
    <w:tmpl w:val="90045004"/>
    <w:lvl w:ilvl="0" w:tplc="65641A3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A06"/>
    <w:rsid w:val="00035433"/>
    <w:rsid w:val="00061EF8"/>
    <w:rsid w:val="00062819"/>
    <w:rsid w:val="00065B23"/>
    <w:rsid w:val="000C1290"/>
    <w:rsid w:val="000F1777"/>
    <w:rsid w:val="00101125"/>
    <w:rsid w:val="00112228"/>
    <w:rsid w:val="00112B79"/>
    <w:rsid w:val="001A3595"/>
    <w:rsid w:val="001B6EAA"/>
    <w:rsid w:val="001E14EB"/>
    <w:rsid w:val="001E51AB"/>
    <w:rsid w:val="002057EA"/>
    <w:rsid w:val="00237479"/>
    <w:rsid w:val="00284A06"/>
    <w:rsid w:val="00285CEB"/>
    <w:rsid w:val="00293AD6"/>
    <w:rsid w:val="002C4CE2"/>
    <w:rsid w:val="00316687"/>
    <w:rsid w:val="003261B1"/>
    <w:rsid w:val="00381F64"/>
    <w:rsid w:val="00390CCA"/>
    <w:rsid w:val="003E1A10"/>
    <w:rsid w:val="0040764E"/>
    <w:rsid w:val="00417CD6"/>
    <w:rsid w:val="00485F03"/>
    <w:rsid w:val="004A4BB4"/>
    <w:rsid w:val="004D3469"/>
    <w:rsid w:val="00506AC3"/>
    <w:rsid w:val="005159A2"/>
    <w:rsid w:val="0053749B"/>
    <w:rsid w:val="005378C6"/>
    <w:rsid w:val="00554A4D"/>
    <w:rsid w:val="005758AE"/>
    <w:rsid w:val="00584728"/>
    <w:rsid w:val="0058545F"/>
    <w:rsid w:val="005B2465"/>
    <w:rsid w:val="005C2D80"/>
    <w:rsid w:val="005C5155"/>
    <w:rsid w:val="005D3B96"/>
    <w:rsid w:val="005E77D3"/>
    <w:rsid w:val="006266DE"/>
    <w:rsid w:val="006302F3"/>
    <w:rsid w:val="0063198A"/>
    <w:rsid w:val="00635C7F"/>
    <w:rsid w:val="00645E8A"/>
    <w:rsid w:val="0065472D"/>
    <w:rsid w:val="006746E4"/>
    <w:rsid w:val="006841A6"/>
    <w:rsid w:val="006971C0"/>
    <w:rsid w:val="006D2C9D"/>
    <w:rsid w:val="006F3A72"/>
    <w:rsid w:val="006F3FB8"/>
    <w:rsid w:val="007061EB"/>
    <w:rsid w:val="00723EAA"/>
    <w:rsid w:val="00730334"/>
    <w:rsid w:val="00747A20"/>
    <w:rsid w:val="00785273"/>
    <w:rsid w:val="008101F1"/>
    <w:rsid w:val="00830D31"/>
    <w:rsid w:val="00855274"/>
    <w:rsid w:val="008574A4"/>
    <w:rsid w:val="008C4B0F"/>
    <w:rsid w:val="00907CA5"/>
    <w:rsid w:val="009104EA"/>
    <w:rsid w:val="00957FCB"/>
    <w:rsid w:val="009D4E2F"/>
    <w:rsid w:val="009E5173"/>
    <w:rsid w:val="00A1508B"/>
    <w:rsid w:val="00A275BB"/>
    <w:rsid w:val="00A6352F"/>
    <w:rsid w:val="00A91DF9"/>
    <w:rsid w:val="00AB43A1"/>
    <w:rsid w:val="00AC257B"/>
    <w:rsid w:val="00AD7802"/>
    <w:rsid w:val="00AF2806"/>
    <w:rsid w:val="00B34775"/>
    <w:rsid w:val="00B40CD0"/>
    <w:rsid w:val="00B42A0B"/>
    <w:rsid w:val="00B7313C"/>
    <w:rsid w:val="00BA15AE"/>
    <w:rsid w:val="00BA1BB9"/>
    <w:rsid w:val="00C57AA1"/>
    <w:rsid w:val="00CD1A6F"/>
    <w:rsid w:val="00CE5632"/>
    <w:rsid w:val="00CF3297"/>
    <w:rsid w:val="00D17347"/>
    <w:rsid w:val="00D2651B"/>
    <w:rsid w:val="00D66903"/>
    <w:rsid w:val="00D76BB8"/>
    <w:rsid w:val="00DA4B09"/>
    <w:rsid w:val="00DC7D41"/>
    <w:rsid w:val="00DD3437"/>
    <w:rsid w:val="00DD7A3F"/>
    <w:rsid w:val="00DD7FD6"/>
    <w:rsid w:val="00DF5AF3"/>
    <w:rsid w:val="00E22504"/>
    <w:rsid w:val="00E63434"/>
    <w:rsid w:val="00E969AE"/>
    <w:rsid w:val="00ED0CB0"/>
    <w:rsid w:val="00F20E06"/>
    <w:rsid w:val="00F45E1D"/>
    <w:rsid w:val="00F5393E"/>
    <w:rsid w:val="00F82283"/>
    <w:rsid w:val="00F92376"/>
    <w:rsid w:val="00FD72F8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F308648-9100-4425-AD3F-79A8234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1D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5E1D"/>
    <w:pPr>
      <w:spacing w:after="200" w:line="276" w:lineRule="auto"/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F4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5E1D"/>
  </w:style>
  <w:style w:type="paragraph" w:styleId="Textedebulles">
    <w:name w:val="Balloon Text"/>
    <w:basedOn w:val="Normal"/>
    <w:link w:val="TextedebullesCar"/>
    <w:uiPriority w:val="99"/>
    <w:semiHidden/>
    <w:unhideWhenUsed/>
    <w:rsid w:val="004D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Issaka</dc:creator>
  <cp:keywords/>
  <dc:description/>
  <cp:lastModifiedBy>Hp</cp:lastModifiedBy>
  <cp:revision>95</cp:revision>
  <cp:lastPrinted>2018-02-09T07:08:00Z</cp:lastPrinted>
  <dcterms:created xsi:type="dcterms:W3CDTF">2017-12-19T14:51:00Z</dcterms:created>
  <dcterms:modified xsi:type="dcterms:W3CDTF">2018-02-09T07:18:00Z</dcterms:modified>
</cp:coreProperties>
</file>